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67174" w14:textId="35A6B4A0" w:rsidR="004472E2" w:rsidRDefault="00CC3D3E" w:rsidP="004472E2">
      <w:pPr>
        <w:rPr>
          <w:lang w:val="en-US"/>
        </w:rPr>
      </w:pPr>
      <w:r>
        <w:rPr>
          <w:lang w:val="en-US"/>
        </w:rPr>
        <w:t>THE VIDEO</w:t>
      </w:r>
    </w:p>
    <w:p w14:paraId="0C2DA3CF" w14:textId="77777777" w:rsidR="00CC3D3E" w:rsidRDefault="00CC3D3E" w:rsidP="004472E2">
      <w:pPr>
        <w:rPr>
          <w:lang w:val="en-US"/>
        </w:rPr>
      </w:pPr>
    </w:p>
    <w:p w14:paraId="10584EBA" w14:textId="77777777" w:rsidR="00CC3D3E" w:rsidRPr="00CC3D3E" w:rsidRDefault="003B14AB" w:rsidP="00CC3D3E">
      <w:r>
        <w:pict w14:anchorId="231F96A5">
          <v:rect id="_x0000_i1025" style="width:0;height:1.5pt" o:hralign="center" o:hrstd="t" o:hr="t" fillcolor="#a0a0a0" stroked="f"/>
        </w:pict>
      </w:r>
    </w:p>
    <w:p w14:paraId="26D0DCE9" w14:textId="77777777" w:rsidR="00CC3D3E" w:rsidRPr="00CC3D3E" w:rsidRDefault="00CC3D3E" w:rsidP="00CC3D3E">
      <w:pPr>
        <w:rPr>
          <w:b/>
          <w:bCs/>
          <w:lang w:val="en-US"/>
        </w:rPr>
      </w:pPr>
      <w:r w:rsidRPr="00CC3D3E">
        <w:rPr>
          <w:b/>
          <w:bCs/>
          <w:lang w:val="en-US"/>
        </w:rPr>
        <w:t>English Summary</w:t>
      </w:r>
    </w:p>
    <w:p w14:paraId="35B797FC" w14:textId="77777777" w:rsidR="00CC3D3E" w:rsidRPr="00CC3D3E" w:rsidRDefault="00CC3D3E" w:rsidP="00CC3D3E">
      <w:r w:rsidRPr="00CC3D3E">
        <w:rPr>
          <w:lang w:val="en-US"/>
        </w:rPr>
        <w:t xml:space="preserve">The discussion focuses on the management of the property Begonien 43, co-owned by about 70 individuals without a co-ownership agreement. The main issue is that the property is not jointly owned, and garages are excluded from the existing joint facility. </w:t>
      </w:r>
      <w:r w:rsidRPr="00CC3D3E">
        <w:t>Two main options to address these issues are discussed:</w:t>
      </w:r>
    </w:p>
    <w:p w14:paraId="5F4E6102" w14:textId="77777777" w:rsidR="00CC3D3E" w:rsidRPr="00CC3D3E" w:rsidRDefault="00CC3D3E" w:rsidP="00CC3D3E">
      <w:pPr>
        <w:numPr>
          <w:ilvl w:val="0"/>
          <w:numId w:val="5"/>
        </w:numPr>
        <w:rPr>
          <w:lang w:val="en-US"/>
        </w:rPr>
      </w:pPr>
      <w:r w:rsidRPr="00CC3D3E">
        <w:rPr>
          <w:lang w:val="en-US"/>
        </w:rPr>
        <w:t>Converting the property into a jointly owned property via a land survey proceeding.</w:t>
      </w:r>
    </w:p>
    <w:p w14:paraId="5CEC67FC" w14:textId="77777777" w:rsidR="00CC3D3E" w:rsidRPr="00CC3D3E" w:rsidRDefault="00CC3D3E" w:rsidP="00CC3D3E">
      <w:pPr>
        <w:numPr>
          <w:ilvl w:val="0"/>
          <w:numId w:val="5"/>
        </w:numPr>
        <w:rPr>
          <w:lang w:val="en-US"/>
        </w:rPr>
      </w:pPr>
      <w:r w:rsidRPr="00CC3D3E">
        <w:rPr>
          <w:lang w:val="en-US"/>
        </w:rPr>
        <w:t>Transferring ownership shares to the community association through civil agreements.</w:t>
      </w:r>
    </w:p>
    <w:p w14:paraId="745E1BB7" w14:textId="77777777" w:rsidR="00CC3D3E" w:rsidRPr="00CC3D3E" w:rsidRDefault="00CC3D3E" w:rsidP="00CC3D3E">
      <w:pPr>
        <w:rPr>
          <w:lang w:val="en-US"/>
        </w:rPr>
      </w:pPr>
      <w:r w:rsidRPr="00CC3D3E">
        <w:rPr>
          <w:lang w:val="en-US"/>
        </w:rPr>
        <w:t>Both options have pros and cons. A land survey proceeding is more costly and requires re-evaluation but ensures long-term regulation. To avoid future complications, it is suggested to include garages and pre-regulate costs and usage rights. The discussion also touches on the need for charging stations and technical descriptions. Collaboration with the City of Stockholm is deemed crucial to minimize risks.</w:t>
      </w:r>
    </w:p>
    <w:p w14:paraId="595A2E45" w14:textId="77777777" w:rsidR="00CC3D3E" w:rsidRPr="00CC3D3E" w:rsidRDefault="00CC3D3E" w:rsidP="00CC3D3E">
      <w:pPr>
        <w:pBdr>
          <w:bottom w:val="single" w:sz="6" w:space="1" w:color="auto"/>
        </w:pBdr>
      </w:pPr>
      <w:r w:rsidRPr="00CC3D3E">
        <w:t>4o</w:t>
      </w:r>
    </w:p>
    <w:p w14:paraId="4607F362" w14:textId="77777777" w:rsidR="00CC3D3E" w:rsidRDefault="00CC3D3E" w:rsidP="004472E2">
      <w:pPr>
        <w:rPr>
          <w:lang w:val="en-US"/>
        </w:rPr>
      </w:pPr>
    </w:p>
    <w:p w14:paraId="2FDD4A76" w14:textId="4ED0689C" w:rsidR="00CC3D3E" w:rsidRDefault="00CC3D3E" w:rsidP="004472E2">
      <w:pPr>
        <w:rPr>
          <w:lang w:val="en-US"/>
        </w:rPr>
      </w:pPr>
      <w:r>
        <w:rPr>
          <w:lang w:val="en-US"/>
        </w:rPr>
        <w:t xml:space="preserve">TRANSCRIBED </w:t>
      </w:r>
    </w:p>
    <w:p w14:paraId="3C30C56A" w14:textId="77777777" w:rsidR="004472E2" w:rsidRDefault="004472E2" w:rsidP="004472E2">
      <w:pPr>
        <w:rPr>
          <w:lang w:val="en-US"/>
        </w:rPr>
      </w:pPr>
    </w:p>
    <w:p w14:paraId="658A0AE3" w14:textId="014B2E02" w:rsidR="004472E2" w:rsidRPr="004472E2" w:rsidRDefault="004472E2" w:rsidP="004472E2">
      <w:pPr>
        <w:rPr>
          <w:lang w:val="en-US"/>
        </w:rPr>
      </w:pPr>
      <w:r w:rsidRPr="004472E2">
        <w:rPr>
          <w:lang w:val="en-US"/>
        </w:rPr>
        <w:t>Hi Christian.</w:t>
      </w:r>
      <w:r w:rsidRPr="004472E2">
        <w:rPr>
          <w:lang w:val="en-US"/>
        </w:rPr>
        <w:br/>
        <w:t>Yes, hi.</w:t>
      </w:r>
      <w:r w:rsidRPr="004472E2">
        <w:rPr>
          <w:lang w:val="en-US"/>
        </w:rPr>
        <w:br/>
        <w:t>Hi Johan.</w:t>
      </w:r>
    </w:p>
    <w:p w14:paraId="7BD0A218" w14:textId="77777777" w:rsidR="004472E2" w:rsidRPr="004472E2" w:rsidRDefault="004472E2" w:rsidP="004472E2">
      <w:pPr>
        <w:rPr>
          <w:lang w:val="en-US"/>
        </w:rPr>
      </w:pPr>
      <w:r w:rsidRPr="004472E2">
        <w:rPr>
          <w:lang w:val="en-US"/>
        </w:rPr>
        <w:t>So let’s start by introducing yourself briefly.</w:t>
      </w:r>
      <w:r w:rsidRPr="004472E2">
        <w:rPr>
          <w:lang w:val="en-US"/>
        </w:rPr>
        <w:br/>
        <w:t>Absolutely. My name, as mentioned, is Christian Postolowski. I work as a specialist in property law and environmental law at the law firm Glimstedt.</w:t>
      </w:r>
    </w:p>
    <w:p w14:paraId="0DE767AF" w14:textId="77777777" w:rsidR="004472E2" w:rsidRPr="004472E2" w:rsidRDefault="004472E2" w:rsidP="004472E2">
      <w:pPr>
        <w:rPr>
          <w:lang w:val="en-US"/>
        </w:rPr>
      </w:pPr>
      <w:r w:rsidRPr="004472E2">
        <w:rPr>
          <w:lang w:val="en-US"/>
        </w:rPr>
        <w:t>In addition to that, I work as an expert and author for Norstedts Juridik. I have a prior background as a specialist surveyor. So these types of issues are what I deal with on a daily basis.</w:t>
      </w:r>
    </w:p>
    <w:p w14:paraId="01816CE2" w14:textId="77777777" w:rsidR="004472E2" w:rsidRPr="004472E2" w:rsidRDefault="004472E2" w:rsidP="004472E2">
      <w:pPr>
        <w:rPr>
          <w:lang w:val="en-US"/>
        </w:rPr>
      </w:pPr>
      <w:r w:rsidRPr="004472E2">
        <w:rPr>
          <w:lang w:val="en-US"/>
        </w:rPr>
        <w:t>For the average person, these are matters one might encounter maybe once, or possibly never, in their lifetime. So I fully understand that the issues we have discussed and will discuss during this interview and presentation are not questions that are typically dealt with in everyday life.</w:t>
      </w:r>
    </w:p>
    <w:p w14:paraId="5D3AD871" w14:textId="77777777" w:rsidR="004472E2" w:rsidRPr="004472E2" w:rsidRDefault="004472E2" w:rsidP="004472E2">
      <w:pPr>
        <w:rPr>
          <w:lang w:val="en-US"/>
        </w:rPr>
      </w:pPr>
      <w:r w:rsidRPr="004472E2">
        <w:rPr>
          <w:lang w:val="en-US"/>
        </w:rPr>
        <w:t>The main purpose of this interview and presentation is to address the most important issues that you, as a community association, and its members are currently facing.</w:t>
      </w:r>
    </w:p>
    <w:p w14:paraId="358E45B0" w14:textId="77777777" w:rsidR="004472E2" w:rsidRPr="004472E2" w:rsidRDefault="004472E2" w:rsidP="004472E2">
      <w:pPr>
        <w:rPr>
          <w:lang w:val="en-US"/>
        </w:rPr>
      </w:pPr>
      <w:r w:rsidRPr="004472E2">
        <w:rPr>
          <w:lang w:val="en-US"/>
        </w:rPr>
        <w:t>Exactly. I’ve written a report, and in it, there’s a background on what applies to the association.</w:t>
      </w:r>
    </w:p>
    <w:p w14:paraId="2E143FB0" w14:textId="77777777" w:rsidR="004472E2" w:rsidRPr="004472E2" w:rsidRDefault="004472E2" w:rsidP="004472E2">
      <w:pPr>
        <w:rPr>
          <w:lang w:val="en-US"/>
        </w:rPr>
      </w:pPr>
      <w:r w:rsidRPr="004472E2">
        <w:rPr>
          <w:lang w:val="en-US"/>
        </w:rPr>
        <w:t>In addition, the report includes a description of what a joint facility is, what a community association is, and some more fundamental legal conditions. Beyond that, I’ve also delved into the questions posed by the community association. I think a good starting point could be the local conditions.</w:t>
      </w:r>
    </w:p>
    <w:p w14:paraId="59DC191B" w14:textId="77777777" w:rsidR="004472E2" w:rsidRPr="004472E2" w:rsidRDefault="004472E2" w:rsidP="004472E2">
      <w:pPr>
        <w:rPr>
          <w:lang w:val="en-US"/>
        </w:rPr>
      </w:pPr>
      <w:r w:rsidRPr="004472E2">
        <w:rPr>
          <w:lang w:val="en-US"/>
        </w:rPr>
        <w:lastRenderedPageBreak/>
        <w:t>In this case, we have some specific circumstances. We have a property called Begonien 43. The property is owned by approximately 70 individuals.</w:t>
      </w:r>
    </w:p>
    <w:p w14:paraId="6BBBF64D" w14:textId="77777777" w:rsidR="004472E2" w:rsidRPr="004472E2" w:rsidRDefault="004472E2" w:rsidP="004472E2">
      <w:pPr>
        <w:rPr>
          <w:lang w:val="en-US"/>
        </w:rPr>
      </w:pPr>
      <w:r w:rsidRPr="004472E2">
        <w:rPr>
          <w:lang w:val="en-US"/>
        </w:rPr>
        <w:t>There is no co-ownership agreement between the owners. When you own a property in this way, it is purely co-ownership. The property is not jointly owned, such as a joint facility.</w:t>
      </w:r>
    </w:p>
    <w:p w14:paraId="24E4CB7B" w14:textId="77777777" w:rsidR="004472E2" w:rsidRPr="004472E2" w:rsidRDefault="004472E2" w:rsidP="004472E2">
      <w:pPr>
        <w:rPr>
          <w:lang w:val="en-US"/>
        </w:rPr>
      </w:pPr>
      <w:r w:rsidRPr="004472E2">
        <w:rPr>
          <w:lang w:val="en-US"/>
        </w:rPr>
        <w:t>Owning a property together with 73 individuals, with the Co-Ownership Act applying and no co-ownership agreement in place—meaning that the act’s rules requiring unanimity on management measures apply—makes managing Begonien 43 in its current form problematic. That’s where we are now.</w:t>
      </w:r>
    </w:p>
    <w:p w14:paraId="785EE98C" w14:textId="77777777" w:rsidR="004472E2" w:rsidRPr="004472E2" w:rsidRDefault="004472E2" w:rsidP="004472E2">
      <w:pPr>
        <w:rPr>
          <w:lang w:val="en-US"/>
        </w:rPr>
      </w:pPr>
      <w:r w:rsidRPr="004472E2">
        <w:rPr>
          <w:lang w:val="en-US"/>
        </w:rPr>
        <w:t>Exactly, and that concerns the property itself.</w:t>
      </w:r>
    </w:p>
    <w:p w14:paraId="6C32A514" w14:textId="77777777" w:rsidR="004472E2" w:rsidRPr="004472E2" w:rsidRDefault="004472E2" w:rsidP="004472E2">
      <w:pPr>
        <w:rPr>
          <w:lang w:val="en-US"/>
        </w:rPr>
      </w:pPr>
      <w:r w:rsidRPr="004472E2">
        <w:rPr>
          <w:lang w:val="en-US"/>
        </w:rPr>
        <w:t>On this property and certain other properties in the area, there is a joint facility, meaning a shared right. A joint facility is created when two or more properties have a shared need for a facility located on another property. In this case, almost the entirety of Begonien 43 aligns with DA2, the joint facility managed by the association.</w:t>
      </w:r>
    </w:p>
    <w:p w14:paraId="6DF3EEF8" w14:textId="77777777" w:rsidR="004472E2" w:rsidRPr="004472E2" w:rsidRDefault="004472E2" w:rsidP="004472E2">
      <w:pPr>
        <w:rPr>
          <w:lang w:val="en-US"/>
        </w:rPr>
      </w:pPr>
      <w:r w:rsidRPr="004472E2">
        <w:rPr>
          <w:lang w:val="en-US"/>
        </w:rPr>
        <w:t>There are certain parts where they do not overlap. For example, one of the facilities that has been a central issue is the garages.</w:t>
      </w:r>
    </w:p>
    <w:p w14:paraId="42237FED" w14:textId="77777777" w:rsidR="004472E2" w:rsidRPr="004472E2" w:rsidRDefault="004472E2" w:rsidP="004472E2">
      <w:pPr>
        <w:rPr>
          <w:lang w:val="en-US"/>
        </w:rPr>
      </w:pPr>
      <w:r w:rsidRPr="004472E2">
        <w:rPr>
          <w:lang w:val="en-US"/>
        </w:rPr>
        <w:t>In the joint facility, certain purposes were outlined in the facility decision made by the Land Survey Authority at the time.</w:t>
      </w:r>
    </w:p>
    <w:p w14:paraId="66EF8D39" w14:textId="77777777" w:rsidR="004472E2" w:rsidRPr="004472E2" w:rsidRDefault="004472E2" w:rsidP="004472E2">
      <w:pPr>
        <w:rPr>
          <w:lang w:val="en-US"/>
        </w:rPr>
      </w:pPr>
      <w:r w:rsidRPr="004472E2">
        <w:rPr>
          <w:lang w:val="en-US"/>
        </w:rPr>
        <w:t>In this case, it was in 1994. It is explicitly stated in the decision that garages are not included. This means that today we are in a situation where Begonien 43 and some other properties, but mainly this property, host a joint facility with specific purposes, such as roads, parking, etc., but not garages.</w:t>
      </w:r>
    </w:p>
    <w:p w14:paraId="0F09B3A7" w14:textId="77777777" w:rsidR="004472E2" w:rsidRPr="004472E2" w:rsidRDefault="004472E2" w:rsidP="004472E2">
      <w:pPr>
        <w:rPr>
          <w:lang w:val="en-US"/>
        </w:rPr>
      </w:pPr>
      <w:r w:rsidRPr="004472E2">
        <w:rPr>
          <w:lang w:val="en-US"/>
        </w:rPr>
        <w:t>This means that responsibility for the garages today lies with the property co-owners, i.e., the approximately 70 individuals with shares in the property.</w:t>
      </w:r>
    </w:p>
    <w:p w14:paraId="023DCF62" w14:textId="77777777" w:rsidR="004472E2" w:rsidRPr="004472E2" w:rsidRDefault="004472E2" w:rsidP="004472E2">
      <w:pPr>
        <w:rPr>
          <w:lang w:val="en-US"/>
        </w:rPr>
      </w:pPr>
      <w:r w:rsidRPr="004472E2">
        <w:rPr>
          <w:lang w:val="en-US"/>
        </w:rPr>
        <w:t>They need to agree on how the garages should be managed. A suitable solution would be to include the garages in the joint facility, but also to transfer the management of the property, and possibly its ownership, to the community association.</w:t>
      </w:r>
    </w:p>
    <w:p w14:paraId="1849A18B" w14:textId="77777777" w:rsidR="004472E2" w:rsidRPr="004472E2" w:rsidRDefault="004472E2" w:rsidP="004472E2">
      <w:pPr>
        <w:rPr>
          <w:lang w:val="en-US"/>
        </w:rPr>
      </w:pPr>
      <w:r w:rsidRPr="004472E2">
        <w:rPr>
          <w:lang w:val="en-US"/>
        </w:rPr>
        <w:t>The community’s interest in Begonien 43 is a shared one—using it for shared facilities.</w:t>
      </w:r>
    </w:p>
    <w:p w14:paraId="5BC71B27" w14:textId="77777777" w:rsidR="004472E2" w:rsidRPr="004472E2" w:rsidRDefault="004472E2" w:rsidP="004472E2">
      <w:pPr>
        <w:rPr>
          <w:lang w:val="en-US"/>
        </w:rPr>
      </w:pPr>
      <w:r w:rsidRPr="004472E2">
        <w:rPr>
          <w:lang w:val="en-US"/>
        </w:rPr>
        <w:t>One of the main approaches we’ve considered is addressing the management of Begonien 43. Ideally, this issue should have been resolved when the joint facility was created, but for some reason, it was overlooked.</w:t>
      </w:r>
    </w:p>
    <w:p w14:paraId="006986DB" w14:textId="77777777" w:rsidR="004472E2" w:rsidRPr="004472E2" w:rsidRDefault="004472E2" w:rsidP="004472E2">
      <w:pPr>
        <w:rPr>
          <w:lang w:val="en-US"/>
        </w:rPr>
      </w:pPr>
      <w:r w:rsidRPr="004472E2">
        <w:rPr>
          <w:lang w:val="en-US"/>
        </w:rPr>
        <w:t>Yes, and that was in 1994.</w:t>
      </w:r>
      <w:r w:rsidRPr="004472E2">
        <w:rPr>
          <w:lang w:val="en-US"/>
        </w:rPr>
        <w:br/>
        <w:t>Exactly, 1994.</w:t>
      </w:r>
    </w:p>
    <w:p w14:paraId="6B67314F" w14:textId="77777777" w:rsidR="004472E2" w:rsidRPr="004472E2" w:rsidRDefault="004472E2" w:rsidP="004472E2">
      <w:pPr>
        <w:rPr>
          <w:lang w:val="en-US"/>
        </w:rPr>
      </w:pPr>
      <w:r w:rsidRPr="004472E2">
        <w:rPr>
          <w:lang w:val="en-US"/>
        </w:rPr>
        <w:t>We now have a few options going forward.</w:t>
      </w:r>
    </w:p>
    <w:p w14:paraId="70DB94EA" w14:textId="77777777" w:rsidR="004472E2" w:rsidRPr="004472E2" w:rsidRDefault="004472E2" w:rsidP="004472E2">
      <w:pPr>
        <w:rPr>
          <w:lang w:val="en-US"/>
        </w:rPr>
      </w:pPr>
      <w:r w:rsidRPr="004472E2">
        <w:rPr>
          <w:lang w:val="en-US"/>
        </w:rPr>
        <w:t>One option is to turn this property into a jointly owned property. That means filing for a facility proceeding with the Land Survey Authority, bringing the entire property into the facility association, and turning it into a joint property.</w:t>
      </w:r>
    </w:p>
    <w:p w14:paraId="32ECCEEB" w14:textId="77777777" w:rsidR="004472E2" w:rsidRPr="004472E2" w:rsidRDefault="004472E2" w:rsidP="004472E2">
      <w:pPr>
        <w:rPr>
          <w:lang w:val="en-US"/>
        </w:rPr>
      </w:pPr>
      <w:r w:rsidRPr="004472E2">
        <w:rPr>
          <w:lang w:val="en-US"/>
        </w:rPr>
        <w:t>There are some risks with this, as I’ve described in the report. One risk is that the area has a plot division plan that states Begonien 43 should be a single plot. This issue has been raised with the City of Stockholm, which will be a consultation partner for the Land Survey Authority.</w:t>
      </w:r>
    </w:p>
    <w:p w14:paraId="41CAD53A" w14:textId="77777777" w:rsidR="004472E2" w:rsidRPr="004472E2" w:rsidRDefault="004472E2" w:rsidP="004472E2">
      <w:pPr>
        <w:rPr>
          <w:lang w:val="en-US"/>
        </w:rPr>
      </w:pPr>
      <w:r w:rsidRPr="004472E2">
        <w:rPr>
          <w:lang w:val="en-US"/>
        </w:rPr>
        <w:lastRenderedPageBreak/>
        <w:t>This is important because if this measure is not allowed—if it violates the current plan—the Land Survey Authority will not be able to proceed.</w:t>
      </w:r>
    </w:p>
    <w:p w14:paraId="1D62F354" w14:textId="77777777" w:rsidR="004472E2" w:rsidRPr="004472E2" w:rsidRDefault="004472E2" w:rsidP="004472E2">
      <w:pPr>
        <w:rPr>
          <w:lang w:val="en-US"/>
        </w:rPr>
      </w:pPr>
      <w:r w:rsidRPr="004472E2">
        <w:rPr>
          <w:lang w:val="en-US"/>
        </w:rPr>
        <w:t>Another option to resolve the management issue is for each owner of Begonien 43 to transfer or donate their share to the association. This would be a purely civil law matter, without needing public law involvement or a government authority. It would simply be an agreement between private individuals or legal entities.</w:t>
      </w:r>
    </w:p>
    <w:p w14:paraId="781DAE83" w14:textId="77777777" w:rsidR="004472E2" w:rsidRPr="004472E2" w:rsidRDefault="004472E2" w:rsidP="004472E2">
      <w:pPr>
        <w:rPr>
          <w:lang w:val="en-US"/>
        </w:rPr>
      </w:pPr>
      <w:r w:rsidRPr="004472E2">
        <w:rPr>
          <w:lang w:val="en-US"/>
        </w:rPr>
        <w:t>The advantage of involving the Land Survey Authority in making Begonien 43 jointly owned is that it eliminates the need for multiple agreements and can be done compulsorily under certain conditions.</w:t>
      </w:r>
    </w:p>
    <w:p w14:paraId="25BCBEFE" w14:textId="77777777" w:rsidR="004472E2" w:rsidRPr="004472E2" w:rsidRDefault="004472E2" w:rsidP="004472E2">
      <w:pPr>
        <w:rPr>
          <w:lang w:val="en-US"/>
        </w:rPr>
      </w:pPr>
      <w:r w:rsidRPr="004472E2">
        <w:rPr>
          <w:lang w:val="en-US"/>
        </w:rPr>
        <w:t>However, this approach does have costs and requires time, as the Land Survey Authority charges fees and handles the proceedings.</w:t>
      </w:r>
    </w:p>
    <w:p w14:paraId="54F7E339" w14:textId="77777777" w:rsidR="004472E2" w:rsidRPr="004472E2" w:rsidRDefault="004472E2" w:rsidP="004472E2">
      <w:pPr>
        <w:rPr>
          <w:lang w:val="en-US"/>
        </w:rPr>
      </w:pPr>
      <w:r w:rsidRPr="004472E2">
        <w:rPr>
          <w:lang w:val="en-US"/>
        </w:rPr>
        <w:t>In summary, we have two main options for Begonien 43:</w:t>
      </w:r>
    </w:p>
    <w:p w14:paraId="44D4F073" w14:textId="77777777" w:rsidR="004472E2" w:rsidRPr="004472E2" w:rsidRDefault="004472E2" w:rsidP="004472E2">
      <w:pPr>
        <w:numPr>
          <w:ilvl w:val="0"/>
          <w:numId w:val="1"/>
        </w:numPr>
        <w:rPr>
          <w:lang w:val="en-US"/>
        </w:rPr>
      </w:pPr>
      <w:r w:rsidRPr="004472E2">
        <w:rPr>
          <w:lang w:val="en-US"/>
        </w:rPr>
        <w:t>A civil law transfer to the association, making it the legal owner.</w:t>
      </w:r>
    </w:p>
    <w:p w14:paraId="38195773" w14:textId="77777777" w:rsidR="004472E2" w:rsidRPr="004472E2" w:rsidRDefault="004472E2" w:rsidP="004472E2">
      <w:pPr>
        <w:numPr>
          <w:ilvl w:val="0"/>
          <w:numId w:val="1"/>
        </w:numPr>
        <w:rPr>
          <w:lang w:val="en-US"/>
        </w:rPr>
      </w:pPr>
      <w:r w:rsidRPr="004472E2">
        <w:rPr>
          <w:lang w:val="en-US"/>
        </w:rPr>
        <w:t>A facility proceeding through the Land Survey Authority, making the property jointly owned.</w:t>
      </w:r>
    </w:p>
    <w:p w14:paraId="3F3CB14B" w14:textId="77777777" w:rsidR="004472E2" w:rsidRPr="004472E2" w:rsidRDefault="004472E2" w:rsidP="004472E2">
      <w:pPr>
        <w:rPr>
          <w:lang w:val="en-US"/>
        </w:rPr>
      </w:pPr>
      <w:r w:rsidRPr="004472E2">
        <w:rPr>
          <w:lang w:val="en-US"/>
        </w:rPr>
        <w:t>Both options have pros and cons, and the choice will depend on the specifics of your situati</w:t>
      </w:r>
    </w:p>
    <w:p w14:paraId="2C20E97D" w14:textId="77777777" w:rsidR="004472E2" w:rsidRPr="004472E2" w:rsidRDefault="004472E2" w:rsidP="004472E2">
      <w:pPr>
        <w:rPr>
          <w:lang w:val="en-US"/>
        </w:rPr>
      </w:pPr>
      <w:r w:rsidRPr="004472E2">
        <w:rPr>
          <w:lang w:val="en-US"/>
        </w:rPr>
        <w:t>And the plot division states that 43 should remain a single plot. This question has been raised with the City of Stockholm, which will be the consultation partner for the Land Survey Authority in this matter. The reason this question is important is that if the measure violates the current plan, the Land Survey Authority will not be able to carry it out.</w:t>
      </w:r>
    </w:p>
    <w:p w14:paraId="05AA3CA7" w14:textId="77777777" w:rsidR="004472E2" w:rsidRPr="004472E2" w:rsidRDefault="004472E2" w:rsidP="004472E2">
      <w:pPr>
        <w:rPr>
          <w:lang w:val="en-US"/>
        </w:rPr>
      </w:pPr>
      <w:r w:rsidRPr="004472E2">
        <w:rPr>
          <w:lang w:val="en-US"/>
        </w:rPr>
        <w:t>The second alternative for resolving the management issue is for each owner of Begonien 43 to donate or transfer their share to the association. However, in this case, I find it unlikely, as this would involve a civil law transfer of ownership to the association, which is a legal entity. In this case, it does not involve public law, meaning we do not need to go to a government authority—it is essentially a purely civil matter. A civil matter is essentially an agreement between private or legal entities.</w:t>
      </w:r>
    </w:p>
    <w:p w14:paraId="6EE576C8" w14:textId="77777777" w:rsidR="004472E2" w:rsidRPr="004472E2" w:rsidRDefault="004472E2" w:rsidP="004472E2">
      <w:pPr>
        <w:rPr>
          <w:lang w:val="en-US"/>
        </w:rPr>
      </w:pPr>
      <w:r w:rsidRPr="004472E2">
        <w:rPr>
          <w:lang w:val="en-US"/>
        </w:rPr>
        <w:t>The advantage of the second process, whereby the Land Survey Authority handles Begonien 43—which is currently an ordinary property—and turns it into a jointly owned property through proceedings, is that ownership is automatically transferred to those who have shares in the joint facility.</w:t>
      </w:r>
    </w:p>
    <w:p w14:paraId="740AC59F" w14:textId="77777777" w:rsidR="004472E2" w:rsidRPr="004472E2" w:rsidRDefault="004472E2" w:rsidP="004472E2">
      <w:pPr>
        <w:rPr>
          <w:lang w:val="en-US"/>
        </w:rPr>
      </w:pPr>
      <w:r w:rsidRPr="004472E2">
        <w:rPr>
          <w:lang w:val="en-US"/>
        </w:rPr>
        <w:t>The advantage here is that it is handled by the Land Survey Authority, avoiding the need for various civil law agreements. And since an application will be submitted anyway, it makes sense to address this issue simultaneously.</w:t>
      </w:r>
      <w:r w:rsidRPr="004472E2">
        <w:rPr>
          <w:lang w:val="en-US"/>
        </w:rPr>
        <w:br/>
        <w:t>Exactly, because we need to make changes to modernize it anyway.</w:t>
      </w:r>
    </w:p>
    <w:p w14:paraId="5C4C656A" w14:textId="77777777" w:rsidR="004472E2" w:rsidRPr="004472E2" w:rsidRDefault="004472E2" w:rsidP="004472E2">
      <w:pPr>
        <w:rPr>
          <w:lang w:val="en-US"/>
        </w:rPr>
      </w:pPr>
      <w:r w:rsidRPr="004472E2">
        <w:rPr>
          <w:lang w:val="en-US"/>
        </w:rPr>
        <w:t>Yes, but to incorporate certain facilities, a review proceeding is necessary. At the same time, we can address this issue with the Land Survey Authority, avoiding the hassle of numerous gift agreements. There may also be situations where a co-owner says, “I don’t want to transfer,” which can become problematic. However, during the Land Survey Authority's proceedings, under certain conditions, this can be resolved compulsorily.</w:t>
      </w:r>
    </w:p>
    <w:p w14:paraId="79DB68B3" w14:textId="77777777" w:rsidR="004472E2" w:rsidRPr="004472E2" w:rsidRDefault="004472E2" w:rsidP="004472E2">
      <w:pPr>
        <w:rPr>
          <w:lang w:val="en-US"/>
        </w:rPr>
      </w:pPr>
      <w:r w:rsidRPr="004472E2">
        <w:rPr>
          <w:lang w:val="en-US"/>
        </w:rPr>
        <w:t>So there are advantages and disadvantages to both approaches. The advantage of using a transfer is that it avoids the need for Land Survey Authority proceedings, which are costly and time-consuming.</w:t>
      </w:r>
    </w:p>
    <w:p w14:paraId="714C8905" w14:textId="77777777" w:rsidR="004472E2" w:rsidRPr="004472E2" w:rsidRDefault="004472E2" w:rsidP="004472E2">
      <w:pPr>
        <w:rPr>
          <w:lang w:val="en-US"/>
        </w:rPr>
      </w:pPr>
      <w:r w:rsidRPr="004472E2">
        <w:rPr>
          <w:lang w:val="en-US"/>
        </w:rPr>
        <w:lastRenderedPageBreak/>
        <w:t>When it comes to a facility decision, issues such as the allocation of costs are meticulously regulated. According to the current facility decision, garages are not included.</w:t>
      </w:r>
      <w:r w:rsidRPr="004472E2">
        <w:rPr>
          <w:lang w:val="en-US"/>
        </w:rPr>
        <w:br/>
        <w:t>Exactly.</w:t>
      </w:r>
    </w:p>
    <w:p w14:paraId="20317789" w14:textId="77777777" w:rsidR="004472E2" w:rsidRPr="004472E2" w:rsidRDefault="004472E2" w:rsidP="004472E2">
      <w:pPr>
        <w:rPr>
          <w:lang w:val="en-US"/>
        </w:rPr>
      </w:pPr>
      <w:r w:rsidRPr="004472E2">
        <w:rPr>
          <w:lang w:val="en-US"/>
        </w:rPr>
        <w:t>For example, this is why I emphasize that with a facility proceeding, we could incorporate the garages and hopefully include the property so it becomes jointly owned.</w:t>
      </w:r>
    </w:p>
    <w:p w14:paraId="24C379D8" w14:textId="77777777" w:rsidR="004472E2" w:rsidRPr="004472E2" w:rsidRDefault="004472E2" w:rsidP="004472E2">
      <w:pPr>
        <w:rPr>
          <w:lang w:val="en-US"/>
        </w:rPr>
      </w:pPr>
      <w:r w:rsidRPr="004472E2">
        <w:rPr>
          <w:lang w:val="en-US"/>
        </w:rPr>
        <w:t>To summarize briefly, for Begonien 43, there are two options:</w:t>
      </w:r>
    </w:p>
    <w:p w14:paraId="7A261A59" w14:textId="77777777" w:rsidR="004472E2" w:rsidRPr="004472E2" w:rsidRDefault="004472E2" w:rsidP="004472E2">
      <w:pPr>
        <w:numPr>
          <w:ilvl w:val="0"/>
          <w:numId w:val="2"/>
        </w:numPr>
        <w:rPr>
          <w:lang w:val="en-US"/>
        </w:rPr>
      </w:pPr>
      <w:r w:rsidRPr="004472E2">
        <w:rPr>
          <w:b/>
          <w:bCs/>
          <w:lang w:val="en-US"/>
        </w:rPr>
        <w:t>Civil law</w:t>
      </w:r>
      <w:r w:rsidRPr="004472E2">
        <w:rPr>
          <w:lang w:val="en-US"/>
        </w:rPr>
        <w:t xml:space="preserve"> transfer to the association, making the association the registered owner.</w:t>
      </w:r>
    </w:p>
    <w:p w14:paraId="22CDC218" w14:textId="77777777" w:rsidR="004472E2" w:rsidRPr="004472E2" w:rsidRDefault="004472E2" w:rsidP="004472E2">
      <w:pPr>
        <w:numPr>
          <w:ilvl w:val="0"/>
          <w:numId w:val="2"/>
        </w:numPr>
        <w:rPr>
          <w:lang w:val="en-US"/>
        </w:rPr>
      </w:pPr>
      <w:r w:rsidRPr="004472E2">
        <w:rPr>
          <w:b/>
          <w:bCs/>
          <w:lang w:val="en-US"/>
        </w:rPr>
        <w:t>Facility proceeding</w:t>
      </w:r>
      <w:r w:rsidRPr="004472E2">
        <w:rPr>
          <w:lang w:val="en-US"/>
        </w:rPr>
        <w:t>: Apply to the Land Survey Authority to turn the property into a jointly owned property.</w:t>
      </w:r>
    </w:p>
    <w:p w14:paraId="4A9BCCA3" w14:textId="77777777" w:rsidR="004472E2" w:rsidRPr="004472E2" w:rsidRDefault="004472E2" w:rsidP="004472E2">
      <w:pPr>
        <w:rPr>
          <w:lang w:val="en-US"/>
        </w:rPr>
      </w:pPr>
      <w:r w:rsidRPr="004472E2">
        <w:rPr>
          <w:lang w:val="en-US"/>
        </w:rPr>
        <w:t>Both options lead to the same outcome if Begonien 43 becomes jointly owned. This would also solve the problem of management by implementing a legal framework, including rules from the Facility Act and the association's bylaws. This ensures orderly management, such as voting procedures, which are currently not regulated for the co-ownership of 43. These will be formalized through one of these measures.</w:t>
      </w:r>
    </w:p>
    <w:p w14:paraId="560672B6" w14:textId="77777777" w:rsidR="004472E2" w:rsidRPr="004472E2" w:rsidRDefault="004472E2" w:rsidP="004472E2">
      <w:pPr>
        <w:rPr>
          <w:lang w:val="en-US"/>
        </w:rPr>
      </w:pPr>
      <w:r w:rsidRPr="004472E2">
        <w:rPr>
          <w:lang w:val="en-US"/>
        </w:rPr>
        <w:t>Yes. Do you not need to take both measures—first donating your share to the association?</w:t>
      </w:r>
      <w:r w:rsidRPr="004472E2">
        <w:rPr>
          <w:lang w:val="en-US"/>
        </w:rPr>
        <w:br/>
        <w:t>No, precisely. If you submit an application to the Land Survey Authority requesting the property to become jointly owned, 43 is effectively dissolved and replaced by what is referred to as a jointly owned property or "S-property." The Land Survey Authority resolves this issue as well.</w:t>
      </w:r>
    </w:p>
    <w:p w14:paraId="506BA6BA" w14:textId="77777777" w:rsidR="004472E2" w:rsidRPr="004472E2" w:rsidRDefault="004472E2" w:rsidP="004472E2">
      <w:pPr>
        <w:rPr>
          <w:lang w:val="en-US"/>
        </w:rPr>
      </w:pPr>
      <w:r w:rsidRPr="004472E2">
        <w:rPr>
          <w:lang w:val="en-US"/>
        </w:rPr>
        <w:t>Exactly. Good.</w:t>
      </w:r>
    </w:p>
    <w:p w14:paraId="4CE81C04" w14:textId="77777777" w:rsidR="004472E2" w:rsidRPr="004472E2" w:rsidRDefault="004472E2" w:rsidP="004472E2">
      <w:pPr>
        <w:rPr>
          <w:lang w:val="en-US"/>
        </w:rPr>
      </w:pPr>
      <w:r w:rsidRPr="004472E2">
        <w:rPr>
          <w:lang w:val="en-US"/>
        </w:rPr>
        <w:t>Regarding whether to submit a highly detailed application or a less detailed one, what are the differences?</w:t>
      </w:r>
      <w:r w:rsidRPr="004472E2">
        <w:rPr>
          <w:lang w:val="en-US"/>
        </w:rPr>
        <w:br/>
        <w:t>Right.</w:t>
      </w:r>
    </w:p>
    <w:p w14:paraId="7F879540" w14:textId="77777777" w:rsidR="004472E2" w:rsidRPr="004472E2" w:rsidRDefault="004472E2" w:rsidP="004472E2">
      <w:pPr>
        <w:rPr>
          <w:lang w:val="en-US"/>
        </w:rPr>
      </w:pPr>
      <w:r w:rsidRPr="004472E2">
        <w:rPr>
          <w:lang w:val="en-US"/>
        </w:rPr>
        <w:t>Now, we’re no longer discussing the management of Begonien 43. According to the facility decision, garages are not part of the joint facility. This requires a review proceeding with the Land Survey Authority.</w:t>
      </w:r>
    </w:p>
    <w:p w14:paraId="0F75A340" w14:textId="77777777" w:rsidR="004472E2" w:rsidRPr="004472E2" w:rsidRDefault="004472E2" w:rsidP="004472E2">
      <w:pPr>
        <w:rPr>
          <w:lang w:val="en-US"/>
        </w:rPr>
      </w:pPr>
      <w:r w:rsidRPr="004472E2">
        <w:rPr>
          <w:lang w:val="en-US"/>
        </w:rPr>
        <w:t>There are two approaches here:</w:t>
      </w:r>
    </w:p>
    <w:p w14:paraId="2F04906A" w14:textId="77777777" w:rsidR="004472E2" w:rsidRPr="004472E2" w:rsidRDefault="004472E2" w:rsidP="004472E2">
      <w:pPr>
        <w:numPr>
          <w:ilvl w:val="0"/>
          <w:numId w:val="3"/>
        </w:numPr>
        <w:rPr>
          <w:lang w:val="en-US"/>
        </w:rPr>
      </w:pPr>
      <w:r w:rsidRPr="004472E2">
        <w:rPr>
          <w:b/>
          <w:bCs/>
          <w:lang w:val="en-US"/>
        </w:rPr>
        <w:t>Proactive approach</w:t>
      </w:r>
      <w:r w:rsidRPr="004472E2">
        <w:rPr>
          <w:lang w:val="en-US"/>
        </w:rPr>
        <w:t>: Address the issues the Land Survey Authority will eventually consider, such as cost allocation for facilities, compensation (if applicable), and access. Also, verify any potential obstacles from the City of Stockholm.</w:t>
      </w:r>
    </w:p>
    <w:p w14:paraId="5D24F4E5" w14:textId="77777777" w:rsidR="004472E2" w:rsidRPr="004472E2" w:rsidRDefault="004472E2" w:rsidP="004472E2">
      <w:pPr>
        <w:numPr>
          <w:ilvl w:val="0"/>
          <w:numId w:val="3"/>
        </w:numPr>
        <w:rPr>
          <w:lang w:val="en-US"/>
        </w:rPr>
      </w:pPr>
      <w:r w:rsidRPr="004472E2">
        <w:rPr>
          <w:b/>
          <w:bCs/>
          <w:lang w:val="en-US"/>
        </w:rPr>
        <w:t>Reactive approach</w:t>
      </w:r>
      <w:r w:rsidRPr="004472E2">
        <w:rPr>
          <w:lang w:val="en-US"/>
        </w:rPr>
        <w:t>: Submit a general application and resolve these issues during the proceeding.</w:t>
      </w:r>
    </w:p>
    <w:p w14:paraId="6DD3CC7B" w14:textId="77777777" w:rsidR="004472E2" w:rsidRPr="004472E2" w:rsidRDefault="004472E2" w:rsidP="004472E2">
      <w:pPr>
        <w:rPr>
          <w:lang w:val="en-US"/>
        </w:rPr>
      </w:pPr>
      <w:r w:rsidRPr="004472E2">
        <w:rPr>
          <w:lang w:val="en-US"/>
        </w:rPr>
        <w:t>The downside of the proactive approach is that it requires upfront effort, but it provides predictability, as the members’ preferences are established before submission.</w:t>
      </w:r>
    </w:p>
    <w:p w14:paraId="71587BF9" w14:textId="77777777" w:rsidR="004472E2" w:rsidRPr="004472E2" w:rsidRDefault="004472E2" w:rsidP="004472E2">
      <w:pPr>
        <w:rPr>
          <w:lang w:val="en-US"/>
        </w:rPr>
      </w:pPr>
      <w:r w:rsidRPr="004472E2">
        <w:rPr>
          <w:lang w:val="en-US"/>
        </w:rPr>
        <w:t>For the Land Survey Authority, fees range from SEK 1,500 to SEK 2,000 per hour, and the applicant is liable for these costs if the proceeding is terminated.</w:t>
      </w:r>
    </w:p>
    <w:p w14:paraId="6A98F1DF" w14:textId="77777777" w:rsidR="004472E2" w:rsidRPr="004472E2" w:rsidRDefault="004472E2" w:rsidP="004472E2">
      <w:pPr>
        <w:rPr>
          <w:lang w:val="en-US"/>
        </w:rPr>
      </w:pPr>
      <w:r w:rsidRPr="004472E2">
        <w:rPr>
          <w:lang w:val="en-US"/>
        </w:rPr>
        <w:t>We’ve identified certain risks, such as the plot division plan, which states how the area should be divided, and a city plan governing land use. For example, although building permits exist for all garage structures, not all align with what is designated for garages in the city plan, making them technically non-compliant.</w:t>
      </w:r>
    </w:p>
    <w:p w14:paraId="0883DFF1" w14:textId="77777777" w:rsidR="004472E2" w:rsidRPr="004472E2" w:rsidRDefault="004472E2" w:rsidP="004472E2">
      <w:pPr>
        <w:rPr>
          <w:lang w:val="en-US"/>
        </w:rPr>
      </w:pPr>
      <w:r w:rsidRPr="004472E2">
        <w:rPr>
          <w:lang w:val="en-US"/>
        </w:rPr>
        <w:lastRenderedPageBreak/>
        <w:t>The question is whether the Land Survey Authority will accept this as a minor deviation. This will require consultation with the City of Stockholm, and preliminary feedback will provide clarity for the process.</w:t>
      </w:r>
    </w:p>
    <w:p w14:paraId="4632D18E" w14:textId="77777777" w:rsidR="004472E2" w:rsidRPr="004472E2" w:rsidRDefault="004472E2" w:rsidP="004472E2">
      <w:pPr>
        <w:rPr>
          <w:lang w:val="en-US"/>
        </w:rPr>
      </w:pPr>
      <w:r w:rsidRPr="004472E2">
        <w:rPr>
          <w:lang w:val="en-US"/>
        </w:rPr>
        <w:t>If the City of Stockholm indicates it will not permit this, it’s unlikely the Land Survey Authority will approve either. Thus, waiting for the City’s response is recommended, despite the added time.</w:t>
      </w:r>
    </w:p>
    <w:p w14:paraId="269E067C" w14:textId="77777777" w:rsidR="004472E2" w:rsidRPr="004472E2" w:rsidRDefault="004472E2" w:rsidP="004472E2">
      <w:pPr>
        <w:rPr>
          <w:lang w:val="en-US"/>
        </w:rPr>
      </w:pPr>
      <w:r w:rsidRPr="004472E2">
        <w:rPr>
          <w:lang w:val="en-US"/>
        </w:rPr>
        <w:t>Cost distribution and facility integration are key issues. These should ideally be resolved upfront to avoid protracted and expensive proceedings later.</w:t>
      </w:r>
    </w:p>
    <w:p w14:paraId="176B8AFB" w14:textId="77777777" w:rsidR="004472E2" w:rsidRPr="004472E2" w:rsidRDefault="004472E2" w:rsidP="004472E2">
      <w:pPr>
        <w:rPr>
          <w:lang w:val="en-US"/>
        </w:rPr>
      </w:pPr>
      <w:r w:rsidRPr="004472E2">
        <w:rPr>
          <w:lang w:val="en-US"/>
        </w:rPr>
        <w:t>To illustrate, I’ve prepared a simple diagram (not artistic) to explain the alternatives better.</w:t>
      </w:r>
    </w:p>
    <w:p w14:paraId="13BF810C" w14:textId="77777777" w:rsidR="004472E2" w:rsidRPr="004472E2" w:rsidRDefault="004472E2" w:rsidP="004472E2">
      <w:pPr>
        <w:rPr>
          <w:lang w:val="en-US"/>
        </w:rPr>
      </w:pPr>
      <w:r w:rsidRPr="004472E2">
        <w:rPr>
          <w:lang w:val="en-US"/>
        </w:rPr>
        <w:t>If the facility usage differs, a sectional division can be made, based on the needs of the property rather than the property owner. This is critical when determining cost distribution. The question will either be resolved before or during the proceeding.</w:t>
      </w:r>
    </w:p>
    <w:p w14:paraId="12D68A27" w14:textId="77777777" w:rsidR="004472E2" w:rsidRPr="004472E2" w:rsidRDefault="004472E2" w:rsidP="004472E2">
      <w:pPr>
        <w:rPr>
          <w:lang w:val="en-US"/>
        </w:rPr>
      </w:pPr>
      <w:r w:rsidRPr="004472E2">
        <w:rPr>
          <w:lang w:val="en-US"/>
        </w:rPr>
        <w:t>So, to illustrate the available options, I have described them in the report, but I think a visual illustration might simplify things. So, I will now share my screen.</w:t>
      </w:r>
    </w:p>
    <w:p w14:paraId="4B7EC0C0" w14:textId="77777777" w:rsidR="004472E2" w:rsidRPr="004472E2" w:rsidRDefault="004472E2" w:rsidP="004472E2">
      <w:pPr>
        <w:rPr>
          <w:lang w:val="en-US"/>
        </w:rPr>
      </w:pPr>
      <w:r w:rsidRPr="004472E2">
        <w:rPr>
          <w:lang w:val="en-US"/>
        </w:rPr>
        <w:t>Here’s a drawing I made—it's obvious I’m not an artist—but the purpose is to illustrate the relationships. If another facility is involved, where it is indeed a facility but its usage differs, you can apply what is called sectional division. That’s a sectional division.</w:t>
      </w:r>
    </w:p>
    <w:p w14:paraId="58B563A2" w14:textId="77777777" w:rsidR="004472E2" w:rsidRPr="004472E2" w:rsidRDefault="004472E2" w:rsidP="004472E2">
      <w:pPr>
        <w:rPr>
          <w:lang w:val="en-US"/>
        </w:rPr>
      </w:pPr>
      <w:r w:rsidRPr="004472E2">
        <w:rPr>
          <w:lang w:val="en-US"/>
        </w:rPr>
        <w:t>Precisely, a sectional division based on usage and benefits. It is derived from the needs of the property, not from the property owners’ needs within the association. This is one of the most important questions: how will these costs be distributed? That is the critical question to address.</w:t>
      </w:r>
    </w:p>
    <w:p w14:paraId="41BC2E8B" w14:textId="77777777" w:rsidR="004472E2" w:rsidRPr="004472E2" w:rsidRDefault="004472E2" w:rsidP="004472E2">
      <w:pPr>
        <w:rPr>
          <w:lang w:val="en-US"/>
        </w:rPr>
      </w:pPr>
      <w:r w:rsidRPr="004472E2">
        <w:rPr>
          <w:lang w:val="en-US"/>
        </w:rPr>
        <w:t>And it depends a lot. This facility might be considered for sectional division, meaning it could be included in the existing joint facility with a section created for it, or a new joint facility might be established for this specific facility. This issue will either be resolved before submitting the proceeding or during it.</w:t>
      </w:r>
    </w:p>
    <w:p w14:paraId="6B526B87" w14:textId="77777777" w:rsidR="004472E2" w:rsidRPr="004472E2" w:rsidRDefault="004472E2" w:rsidP="004472E2">
      <w:pPr>
        <w:rPr>
          <w:lang w:val="en-US"/>
        </w:rPr>
      </w:pPr>
      <w:r w:rsidRPr="004472E2">
        <w:rPr>
          <w:lang w:val="en-US"/>
        </w:rPr>
        <w:t>During the proceeding, it could turn into a contentious issue. This would make the process lengthy, costly, and very demanding in terms of time, effort, and energy for all members, requiring participation in meetings with the land survey authority, and so on. That’s why it’s a good idea, as you are doing now, to have a meeting where this issue is discussed.</w:t>
      </w:r>
    </w:p>
    <w:p w14:paraId="53F3FC7F" w14:textId="77777777" w:rsidR="004472E2" w:rsidRPr="004472E2" w:rsidRDefault="004472E2" w:rsidP="004472E2">
      <w:pPr>
        <w:rPr>
          <w:lang w:val="en-US"/>
        </w:rPr>
      </w:pPr>
      <w:r w:rsidRPr="004472E2">
        <w:rPr>
          <w:lang w:val="en-US"/>
        </w:rPr>
        <w:t>And this is key. Much of this involves addressing deficiencies that existed back in 1994. The longer things are left unresolved, the more time passes, and the bigger the problems can become. Problems may have grown over 30 years, even with some level of management in place.</w:t>
      </w:r>
    </w:p>
    <w:p w14:paraId="522A880D" w14:textId="77777777" w:rsidR="004472E2" w:rsidRPr="004472E2" w:rsidRDefault="004472E2" w:rsidP="004472E2">
      <w:pPr>
        <w:rPr>
          <w:lang w:val="en-US"/>
        </w:rPr>
      </w:pPr>
      <w:r w:rsidRPr="004472E2">
        <w:rPr>
          <w:lang w:val="en-US"/>
        </w:rPr>
        <w:t>So much of this is about establishing proper management, which is why it would be advantageous to include the garage in the joint facility. That way, it can be addressed within a facility decision and become properly regulated. If that’s not possible, there’s still an advantage in consolidating the ownership of the property into a single hand rather than 73.</w:t>
      </w:r>
    </w:p>
    <w:p w14:paraId="44B2347D" w14:textId="77777777" w:rsidR="004472E2" w:rsidRPr="004472E2" w:rsidRDefault="004472E2" w:rsidP="004472E2">
      <w:pPr>
        <w:rPr>
          <w:lang w:val="en-US"/>
        </w:rPr>
      </w:pPr>
      <w:r w:rsidRPr="004472E2">
        <w:rPr>
          <w:lang w:val="en-US"/>
        </w:rPr>
        <w:t>So, I hope I’m back on track.</w:t>
      </w:r>
      <w:r w:rsidRPr="004472E2">
        <w:rPr>
          <w:lang w:val="en-US"/>
        </w:rPr>
        <w:br/>
        <w:t>Absolutely. And as I said, I’m open to all questions. There’s the classic saying—there are no dumb questions—and that especially applies to this type of situation.</w:t>
      </w:r>
    </w:p>
    <w:p w14:paraId="03946A1E" w14:textId="77777777" w:rsidR="004472E2" w:rsidRPr="004472E2" w:rsidRDefault="004472E2" w:rsidP="004472E2">
      <w:pPr>
        <w:rPr>
          <w:lang w:val="en-US"/>
        </w:rPr>
      </w:pPr>
      <w:r w:rsidRPr="004472E2">
        <w:rPr>
          <w:lang w:val="en-US"/>
        </w:rPr>
        <w:t>You must remember, when you feel like this is difficult, that this is classified as a Level 4 case. This means it’s a case that very few surveyors at the land survey authority handle. It’s an incredibly complex legal field.</w:t>
      </w:r>
    </w:p>
    <w:p w14:paraId="6FB7B80B" w14:textId="77777777" w:rsidR="004472E2" w:rsidRPr="004472E2" w:rsidRDefault="004472E2" w:rsidP="004472E2">
      <w:pPr>
        <w:rPr>
          <w:lang w:val="en-US"/>
        </w:rPr>
      </w:pPr>
      <w:r w:rsidRPr="004472E2">
        <w:rPr>
          <w:lang w:val="en-US"/>
        </w:rPr>
        <w:lastRenderedPageBreak/>
        <w:t>So, keep in mind that this is not easy, and even a land surveyor will struggle with the questions being addressed here. This is also why it’s beneficial to, beforehand, have this contact with the City of Stockholm so that we at least have a risk assessment. As I said, it’s the surveyor who makes the final decision, but we’ll have done everything we can.</w:t>
      </w:r>
    </w:p>
    <w:p w14:paraId="761C7235" w14:textId="77777777" w:rsidR="004472E2" w:rsidRPr="004472E2" w:rsidRDefault="004472E2" w:rsidP="004472E2">
      <w:pPr>
        <w:rPr>
          <w:lang w:val="en-US"/>
        </w:rPr>
      </w:pPr>
      <w:r w:rsidRPr="004472E2">
        <w:rPr>
          <w:lang w:val="en-US"/>
        </w:rPr>
        <w:t>Cost distribution and whether to integrate it into an existing joint facility with sectional division, or to create a new joint facility, is the primary question.</w:t>
      </w:r>
    </w:p>
    <w:p w14:paraId="3C5650F8" w14:textId="77777777" w:rsidR="004472E2" w:rsidRPr="004472E2" w:rsidRDefault="004472E2" w:rsidP="004472E2">
      <w:pPr>
        <w:rPr>
          <w:lang w:val="en-US"/>
        </w:rPr>
      </w:pPr>
      <w:r w:rsidRPr="004472E2">
        <w:rPr>
          <w:lang w:val="en-US"/>
        </w:rPr>
        <w:t>As for the remaining issues, such as providing a technical description of the facilities, we will also be able to resolve those.</w:t>
      </w:r>
    </w:p>
    <w:p w14:paraId="566CFB5B" w14:textId="77777777" w:rsidR="004472E2" w:rsidRPr="004472E2" w:rsidRDefault="004472E2" w:rsidP="004472E2">
      <w:pPr>
        <w:rPr>
          <w:lang w:val="en-US"/>
        </w:rPr>
      </w:pPr>
      <w:r w:rsidRPr="004472E2">
        <w:rPr>
          <w:lang w:val="en-US"/>
        </w:rPr>
        <w:t>Well, thank you very much, Christian. I’ll end the recording here and then edit some parts of this later.</w:t>
      </w:r>
    </w:p>
    <w:p w14:paraId="2DF3B3EB" w14:textId="77777777" w:rsidR="004472E2" w:rsidRPr="004472E2" w:rsidRDefault="004472E2" w:rsidP="004472E2">
      <w:r w:rsidRPr="004472E2">
        <w:t>Thank you, Johan.</w:t>
      </w:r>
    </w:p>
    <w:p w14:paraId="21482DD2" w14:textId="77777777" w:rsidR="00C817AE" w:rsidRPr="004472E2" w:rsidRDefault="00C817AE">
      <w:pPr>
        <w:rPr>
          <w:lang w:val="en-US"/>
        </w:rPr>
      </w:pPr>
    </w:p>
    <w:sectPr w:rsidR="00C817AE" w:rsidRPr="00447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A543D"/>
    <w:multiLevelType w:val="multilevel"/>
    <w:tmpl w:val="CF5C7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1B770D"/>
    <w:multiLevelType w:val="multilevel"/>
    <w:tmpl w:val="E3A83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C2515"/>
    <w:multiLevelType w:val="multilevel"/>
    <w:tmpl w:val="974A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202AD7"/>
    <w:multiLevelType w:val="multilevel"/>
    <w:tmpl w:val="45286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0C44BF"/>
    <w:multiLevelType w:val="multilevel"/>
    <w:tmpl w:val="3DEC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4826842">
    <w:abstractNumId w:val="1"/>
  </w:num>
  <w:num w:numId="2" w16cid:durableId="924000315">
    <w:abstractNumId w:val="3"/>
  </w:num>
  <w:num w:numId="3" w16cid:durableId="2004510129">
    <w:abstractNumId w:val="2"/>
  </w:num>
  <w:num w:numId="4" w16cid:durableId="407658058">
    <w:abstractNumId w:val="4"/>
  </w:num>
  <w:num w:numId="5" w16cid:durableId="842478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2E2"/>
    <w:rsid w:val="00203B1B"/>
    <w:rsid w:val="00376BB7"/>
    <w:rsid w:val="003A4798"/>
    <w:rsid w:val="003B14AB"/>
    <w:rsid w:val="004472E2"/>
    <w:rsid w:val="0053295C"/>
    <w:rsid w:val="00967F2D"/>
    <w:rsid w:val="00C817AE"/>
    <w:rsid w:val="00CC3D3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8C62B8"/>
  <w15:chartTrackingRefBased/>
  <w15:docId w15:val="{783B2690-36A2-43BB-A9E1-8D420262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447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447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4472E2"/>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4472E2"/>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4472E2"/>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4472E2"/>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4472E2"/>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4472E2"/>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4472E2"/>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4472E2"/>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4472E2"/>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4472E2"/>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4472E2"/>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4472E2"/>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4472E2"/>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4472E2"/>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4472E2"/>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4472E2"/>
    <w:rPr>
      <w:rFonts w:eastAsiaTheme="majorEastAsia" w:cstheme="majorBidi"/>
      <w:color w:val="272727" w:themeColor="text1" w:themeTint="D8"/>
    </w:rPr>
  </w:style>
  <w:style w:type="paragraph" w:styleId="Rubrik">
    <w:name w:val="Title"/>
    <w:basedOn w:val="Normal"/>
    <w:next w:val="Normal"/>
    <w:link w:val="RubrikChar"/>
    <w:uiPriority w:val="10"/>
    <w:qFormat/>
    <w:rsid w:val="00447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4472E2"/>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4472E2"/>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4472E2"/>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472E2"/>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4472E2"/>
    <w:rPr>
      <w:i/>
      <w:iCs/>
      <w:color w:val="404040" w:themeColor="text1" w:themeTint="BF"/>
    </w:rPr>
  </w:style>
  <w:style w:type="paragraph" w:styleId="Liststycke">
    <w:name w:val="List Paragraph"/>
    <w:basedOn w:val="Normal"/>
    <w:uiPriority w:val="34"/>
    <w:qFormat/>
    <w:rsid w:val="004472E2"/>
    <w:pPr>
      <w:ind w:left="720"/>
      <w:contextualSpacing/>
    </w:pPr>
  </w:style>
  <w:style w:type="character" w:styleId="Starkbetoning">
    <w:name w:val="Intense Emphasis"/>
    <w:basedOn w:val="Standardstycketeckensnitt"/>
    <w:uiPriority w:val="21"/>
    <w:qFormat/>
    <w:rsid w:val="004472E2"/>
    <w:rPr>
      <w:i/>
      <w:iCs/>
      <w:color w:val="2F5496" w:themeColor="accent1" w:themeShade="BF"/>
    </w:rPr>
  </w:style>
  <w:style w:type="paragraph" w:styleId="Starktcitat">
    <w:name w:val="Intense Quote"/>
    <w:basedOn w:val="Normal"/>
    <w:next w:val="Normal"/>
    <w:link w:val="StarktcitatChar"/>
    <w:uiPriority w:val="30"/>
    <w:qFormat/>
    <w:rsid w:val="00447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4472E2"/>
    <w:rPr>
      <w:i/>
      <w:iCs/>
      <w:color w:val="2F5496" w:themeColor="accent1" w:themeShade="BF"/>
    </w:rPr>
  </w:style>
  <w:style w:type="character" w:styleId="Starkreferens">
    <w:name w:val="Intense Reference"/>
    <w:basedOn w:val="Standardstycketeckensnitt"/>
    <w:uiPriority w:val="32"/>
    <w:qFormat/>
    <w:rsid w:val="004472E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7813">
      <w:bodyDiv w:val="1"/>
      <w:marLeft w:val="0"/>
      <w:marRight w:val="0"/>
      <w:marTop w:val="0"/>
      <w:marBottom w:val="0"/>
      <w:divBdr>
        <w:top w:val="none" w:sz="0" w:space="0" w:color="auto"/>
        <w:left w:val="none" w:sz="0" w:space="0" w:color="auto"/>
        <w:bottom w:val="none" w:sz="0" w:space="0" w:color="auto"/>
        <w:right w:val="none" w:sz="0" w:space="0" w:color="auto"/>
      </w:divBdr>
    </w:div>
    <w:div w:id="173038187">
      <w:bodyDiv w:val="1"/>
      <w:marLeft w:val="0"/>
      <w:marRight w:val="0"/>
      <w:marTop w:val="0"/>
      <w:marBottom w:val="0"/>
      <w:divBdr>
        <w:top w:val="none" w:sz="0" w:space="0" w:color="auto"/>
        <w:left w:val="none" w:sz="0" w:space="0" w:color="auto"/>
        <w:bottom w:val="none" w:sz="0" w:space="0" w:color="auto"/>
        <w:right w:val="none" w:sz="0" w:space="0" w:color="auto"/>
      </w:divBdr>
      <w:divsChild>
        <w:div w:id="265163758">
          <w:marLeft w:val="0"/>
          <w:marRight w:val="0"/>
          <w:marTop w:val="0"/>
          <w:marBottom w:val="0"/>
          <w:divBdr>
            <w:top w:val="none" w:sz="0" w:space="0" w:color="auto"/>
            <w:left w:val="none" w:sz="0" w:space="0" w:color="auto"/>
            <w:bottom w:val="none" w:sz="0" w:space="0" w:color="auto"/>
            <w:right w:val="none" w:sz="0" w:space="0" w:color="auto"/>
          </w:divBdr>
          <w:divsChild>
            <w:div w:id="2084637587">
              <w:marLeft w:val="0"/>
              <w:marRight w:val="0"/>
              <w:marTop w:val="0"/>
              <w:marBottom w:val="0"/>
              <w:divBdr>
                <w:top w:val="none" w:sz="0" w:space="0" w:color="auto"/>
                <w:left w:val="none" w:sz="0" w:space="0" w:color="auto"/>
                <w:bottom w:val="none" w:sz="0" w:space="0" w:color="auto"/>
                <w:right w:val="none" w:sz="0" w:space="0" w:color="auto"/>
              </w:divBdr>
              <w:divsChild>
                <w:div w:id="834490567">
                  <w:marLeft w:val="0"/>
                  <w:marRight w:val="0"/>
                  <w:marTop w:val="0"/>
                  <w:marBottom w:val="0"/>
                  <w:divBdr>
                    <w:top w:val="none" w:sz="0" w:space="0" w:color="auto"/>
                    <w:left w:val="none" w:sz="0" w:space="0" w:color="auto"/>
                    <w:bottom w:val="none" w:sz="0" w:space="0" w:color="auto"/>
                    <w:right w:val="none" w:sz="0" w:space="0" w:color="auto"/>
                  </w:divBdr>
                  <w:divsChild>
                    <w:div w:id="145274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55702">
          <w:marLeft w:val="0"/>
          <w:marRight w:val="0"/>
          <w:marTop w:val="0"/>
          <w:marBottom w:val="0"/>
          <w:divBdr>
            <w:top w:val="none" w:sz="0" w:space="0" w:color="auto"/>
            <w:left w:val="none" w:sz="0" w:space="0" w:color="auto"/>
            <w:bottom w:val="none" w:sz="0" w:space="0" w:color="auto"/>
            <w:right w:val="none" w:sz="0" w:space="0" w:color="auto"/>
          </w:divBdr>
          <w:divsChild>
            <w:div w:id="908921467">
              <w:marLeft w:val="0"/>
              <w:marRight w:val="0"/>
              <w:marTop w:val="0"/>
              <w:marBottom w:val="0"/>
              <w:divBdr>
                <w:top w:val="none" w:sz="0" w:space="0" w:color="auto"/>
                <w:left w:val="none" w:sz="0" w:space="0" w:color="auto"/>
                <w:bottom w:val="none" w:sz="0" w:space="0" w:color="auto"/>
                <w:right w:val="none" w:sz="0" w:space="0" w:color="auto"/>
              </w:divBdr>
              <w:divsChild>
                <w:div w:id="1858154761">
                  <w:marLeft w:val="0"/>
                  <w:marRight w:val="0"/>
                  <w:marTop w:val="0"/>
                  <w:marBottom w:val="0"/>
                  <w:divBdr>
                    <w:top w:val="none" w:sz="0" w:space="0" w:color="auto"/>
                    <w:left w:val="none" w:sz="0" w:space="0" w:color="auto"/>
                    <w:bottom w:val="none" w:sz="0" w:space="0" w:color="auto"/>
                    <w:right w:val="none" w:sz="0" w:space="0" w:color="auto"/>
                  </w:divBdr>
                  <w:divsChild>
                    <w:div w:id="5235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218384">
      <w:bodyDiv w:val="1"/>
      <w:marLeft w:val="0"/>
      <w:marRight w:val="0"/>
      <w:marTop w:val="0"/>
      <w:marBottom w:val="0"/>
      <w:divBdr>
        <w:top w:val="none" w:sz="0" w:space="0" w:color="auto"/>
        <w:left w:val="none" w:sz="0" w:space="0" w:color="auto"/>
        <w:bottom w:val="none" w:sz="0" w:space="0" w:color="auto"/>
        <w:right w:val="none" w:sz="0" w:space="0" w:color="auto"/>
      </w:divBdr>
    </w:div>
    <w:div w:id="775711889">
      <w:bodyDiv w:val="1"/>
      <w:marLeft w:val="0"/>
      <w:marRight w:val="0"/>
      <w:marTop w:val="0"/>
      <w:marBottom w:val="0"/>
      <w:divBdr>
        <w:top w:val="none" w:sz="0" w:space="0" w:color="auto"/>
        <w:left w:val="none" w:sz="0" w:space="0" w:color="auto"/>
        <w:bottom w:val="none" w:sz="0" w:space="0" w:color="auto"/>
        <w:right w:val="none" w:sz="0" w:space="0" w:color="auto"/>
      </w:divBdr>
      <w:divsChild>
        <w:div w:id="1839273585">
          <w:marLeft w:val="0"/>
          <w:marRight w:val="0"/>
          <w:marTop w:val="0"/>
          <w:marBottom w:val="0"/>
          <w:divBdr>
            <w:top w:val="none" w:sz="0" w:space="0" w:color="auto"/>
            <w:left w:val="none" w:sz="0" w:space="0" w:color="auto"/>
            <w:bottom w:val="none" w:sz="0" w:space="0" w:color="auto"/>
            <w:right w:val="none" w:sz="0" w:space="0" w:color="auto"/>
          </w:divBdr>
          <w:divsChild>
            <w:div w:id="1464692326">
              <w:marLeft w:val="0"/>
              <w:marRight w:val="0"/>
              <w:marTop w:val="0"/>
              <w:marBottom w:val="0"/>
              <w:divBdr>
                <w:top w:val="none" w:sz="0" w:space="0" w:color="auto"/>
                <w:left w:val="none" w:sz="0" w:space="0" w:color="auto"/>
                <w:bottom w:val="none" w:sz="0" w:space="0" w:color="auto"/>
                <w:right w:val="none" w:sz="0" w:space="0" w:color="auto"/>
              </w:divBdr>
              <w:divsChild>
                <w:div w:id="2100982724">
                  <w:marLeft w:val="0"/>
                  <w:marRight w:val="0"/>
                  <w:marTop w:val="0"/>
                  <w:marBottom w:val="0"/>
                  <w:divBdr>
                    <w:top w:val="none" w:sz="0" w:space="0" w:color="auto"/>
                    <w:left w:val="none" w:sz="0" w:space="0" w:color="auto"/>
                    <w:bottom w:val="none" w:sz="0" w:space="0" w:color="auto"/>
                    <w:right w:val="none" w:sz="0" w:space="0" w:color="auto"/>
                  </w:divBdr>
                  <w:divsChild>
                    <w:div w:id="161678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6176">
          <w:marLeft w:val="0"/>
          <w:marRight w:val="0"/>
          <w:marTop w:val="0"/>
          <w:marBottom w:val="0"/>
          <w:divBdr>
            <w:top w:val="none" w:sz="0" w:space="0" w:color="auto"/>
            <w:left w:val="none" w:sz="0" w:space="0" w:color="auto"/>
            <w:bottom w:val="none" w:sz="0" w:space="0" w:color="auto"/>
            <w:right w:val="none" w:sz="0" w:space="0" w:color="auto"/>
          </w:divBdr>
          <w:divsChild>
            <w:div w:id="333581433">
              <w:marLeft w:val="0"/>
              <w:marRight w:val="0"/>
              <w:marTop w:val="0"/>
              <w:marBottom w:val="0"/>
              <w:divBdr>
                <w:top w:val="none" w:sz="0" w:space="0" w:color="auto"/>
                <w:left w:val="none" w:sz="0" w:space="0" w:color="auto"/>
                <w:bottom w:val="none" w:sz="0" w:space="0" w:color="auto"/>
                <w:right w:val="none" w:sz="0" w:space="0" w:color="auto"/>
              </w:divBdr>
              <w:divsChild>
                <w:div w:id="752969469">
                  <w:marLeft w:val="0"/>
                  <w:marRight w:val="0"/>
                  <w:marTop w:val="0"/>
                  <w:marBottom w:val="0"/>
                  <w:divBdr>
                    <w:top w:val="none" w:sz="0" w:space="0" w:color="auto"/>
                    <w:left w:val="none" w:sz="0" w:space="0" w:color="auto"/>
                    <w:bottom w:val="none" w:sz="0" w:space="0" w:color="auto"/>
                    <w:right w:val="none" w:sz="0" w:space="0" w:color="auto"/>
                  </w:divBdr>
                  <w:divsChild>
                    <w:div w:id="212175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488948">
      <w:bodyDiv w:val="1"/>
      <w:marLeft w:val="0"/>
      <w:marRight w:val="0"/>
      <w:marTop w:val="0"/>
      <w:marBottom w:val="0"/>
      <w:divBdr>
        <w:top w:val="none" w:sz="0" w:space="0" w:color="auto"/>
        <w:left w:val="none" w:sz="0" w:space="0" w:color="auto"/>
        <w:bottom w:val="none" w:sz="0" w:space="0" w:color="auto"/>
        <w:right w:val="none" w:sz="0" w:space="0" w:color="auto"/>
      </w:divBdr>
    </w:div>
    <w:div w:id="1047219337">
      <w:bodyDiv w:val="1"/>
      <w:marLeft w:val="0"/>
      <w:marRight w:val="0"/>
      <w:marTop w:val="0"/>
      <w:marBottom w:val="0"/>
      <w:divBdr>
        <w:top w:val="none" w:sz="0" w:space="0" w:color="auto"/>
        <w:left w:val="none" w:sz="0" w:space="0" w:color="auto"/>
        <w:bottom w:val="none" w:sz="0" w:space="0" w:color="auto"/>
        <w:right w:val="none" w:sz="0" w:space="0" w:color="auto"/>
      </w:divBdr>
    </w:div>
    <w:div w:id="1580797047">
      <w:bodyDiv w:val="1"/>
      <w:marLeft w:val="0"/>
      <w:marRight w:val="0"/>
      <w:marTop w:val="0"/>
      <w:marBottom w:val="0"/>
      <w:divBdr>
        <w:top w:val="none" w:sz="0" w:space="0" w:color="auto"/>
        <w:left w:val="none" w:sz="0" w:space="0" w:color="auto"/>
        <w:bottom w:val="none" w:sz="0" w:space="0" w:color="auto"/>
        <w:right w:val="none" w:sz="0" w:space="0" w:color="auto"/>
      </w:divBdr>
    </w:div>
    <w:div w:id="160445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2406</Words>
  <Characters>12758</Characters>
  <Application>Microsoft Office Word</Application>
  <DocSecurity>4</DocSecurity>
  <Lines>106</Lines>
  <Paragraphs>30</Paragraphs>
  <ScaleCrop>false</ScaleCrop>
  <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Waldelius</dc:creator>
  <cp:keywords/>
  <dc:description/>
  <cp:lastModifiedBy>Veronica Bäcker</cp:lastModifiedBy>
  <cp:revision>2</cp:revision>
  <dcterms:created xsi:type="dcterms:W3CDTF">2024-11-17T14:07:00Z</dcterms:created>
  <dcterms:modified xsi:type="dcterms:W3CDTF">2024-11-17T14:07:00Z</dcterms:modified>
</cp:coreProperties>
</file>